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145" w:rsidRDefault="00AA0145" w:rsidP="00AA0145">
      <w:r>
        <w:t>EMENDA # 29 do Deputado Hugo Le</w:t>
      </w:r>
      <w:r w:rsidR="00B70005">
        <w:t>al</w:t>
      </w:r>
    </w:p>
    <w:p w:rsidR="00AA0145" w:rsidRDefault="00AA0145" w:rsidP="00AA0145">
      <w:r>
        <w:t>Suprime o §2º do artigo 22 da Medida</w:t>
      </w:r>
      <w:r w:rsidR="00B70005">
        <w:t xml:space="preserve"> </w:t>
      </w:r>
      <w:r>
        <w:t>Provisória nº 752, de 24 de dezembro de 2016.</w:t>
      </w:r>
    </w:p>
    <w:p w:rsidR="00AA0145" w:rsidRDefault="00AA0145" w:rsidP="00AA0145">
      <w:r>
        <w:t>JUSTIFICAÇÃO</w:t>
      </w:r>
    </w:p>
    <w:p w:rsidR="00AA0145" w:rsidRDefault="00AA0145" w:rsidP="00AA0145">
      <w:r>
        <w:t>Os investimentos em infraestrutura, através do programa de concessões e parcerias</w:t>
      </w:r>
      <w:r w:rsidR="00B70005">
        <w:t xml:space="preserve"> </w:t>
      </w:r>
      <w:r>
        <w:t>com a</w:t>
      </w:r>
      <w:r w:rsidR="00B70005">
        <w:t xml:space="preserve"> </w:t>
      </w:r>
      <w:r>
        <w:t>iniciativa privada, são extremamente relevantes para o crescimento econômico do</w:t>
      </w:r>
      <w:r w:rsidR="00B70005">
        <w:t xml:space="preserve"> </w:t>
      </w:r>
      <w:r>
        <w:t>país, assim</w:t>
      </w:r>
      <w:r w:rsidR="00B70005">
        <w:t xml:space="preserve"> </w:t>
      </w:r>
      <w:r>
        <w:t>como é salutar a retirada de entraves burocráticos e excessos de interferência</w:t>
      </w:r>
      <w:r w:rsidR="00B70005">
        <w:t xml:space="preserve"> </w:t>
      </w:r>
      <w:r>
        <w:t>do Estado nesta</w:t>
      </w:r>
      <w:r w:rsidR="00B70005">
        <w:t xml:space="preserve"> </w:t>
      </w:r>
      <w:r>
        <w:t>seara. Contudo, deve haver razoabilidade e uma efetiva ponderação dos</w:t>
      </w:r>
      <w:r w:rsidR="00B70005">
        <w:t xml:space="preserve"> </w:t>
      </w:r>
      <w:r>
        <w:t>interesses em jogo,</w:t>
      </w:r>
      <w:r w:rsidR="00B70005">
        <w:t xml:space="preserve"> p</w:t>
      </w:r>
      <w:r>
        <w:t>rincipalmente quando estamos diante do interesse da sociedade.</w:t>
      </w:r>
    </w:p>
    <w:p w:rsidR="00AA0145" w:rsidRDefault="00AA0145" w:rsidP="00AA0145">
      <w:r>
        <w:t>Não podemos jamais permitir ajustes por parte do poder público que prejudiquem o</w:t>
      </w:r>
      <w:r w:rsidR="00B70005">
        <w:t xml:space="preserve"> </w:t>
      </w:r>
      <w:r>
        <w:t>interesse</w:t>
      </w:r>
      <w:r w:rsidR="00B70005">
        <w:t xml:space="preserve"> </w:t>
      </w:r>
      <w:r>
        <w:t>público e os usuários das rodovias.</w:t>
      </w:r>
    </w:p>
    <w:p w:rsidR="00AA0145" w:rsidRDefault="00AA0145" w:rsidP="00AA0145">
      <w:r>
        <w:t>A norma prevista no §2º do artigo 22 permite a prorrogação de contrato em desacordo</w:t>
      </w:r>
      <w:r w:rsidR="00B70005">
        <w:t xml:space="preserve"> </w:t>
      </w:r>
      <w:r>
        <w:t>com o</w:t>
      </w:r>
      <w:r w:rsidR="00B70005">
        <w:t xml:space="preserve"> </w:t>
      </w:r>
      <w:r>
        <w:t>interesse público, razão pela qual deve ser acolhida.</w:t>
      </w:r>
    </w:p>
    <w:p w:rsidR="00AA0145" w:rsidRPr="00AA0145" w:rsidRDefault="00AA0145" w:rsidP="00AA0145">
      <w:pPr>
        <w:rPr>
          <w:b/>
        </w:rPr>
      </w:pPr>
      <w:r w:rsidRPr="00AA0145">
        <w:rPr>
          <w:highlight w:val="yellow"/>
        </w:rPr>
        <w:t xml:space="preserve">Referido dispositivo beneficia, p. ex., o ajuste que está sendo realizado entre a </w:t>
      </w:r>
      <w:proofErr w:type="spellStart"/>
      <w:proofErr w:type="gramStart"/>
      <w:r w:rsidRPr="00AA0145">
        <w:rPr>
          <w:highlight w:val="yellow"/>
        </w:rPr>
        <w:t>ANTTe</w:t>
      </w:r>
      <w:proofErr w:type="spellEnd"/>
      <w:proofErr w:type="gramEnd"/>
      <w:r w:rsidRPr="00AA0145">
        <w:rPr>
          <w:highlight w:val="yellow"/>
        </w:rPr>
        <w:t xml:space="preserve"> a</w:t>
      </w:r>
      <w:r w:rsidR="00B70005">
        <w:rPr>
          <w:highlight w:val="yellow"/>
        </w:rPr>
        <w:t xml:space="preserve"> </w:t>
      </w:r>
      <w:r w:rsidRPr="00AA0145">
        <w:rPr>
          <w:highlight w:val="yellow"/>
        </w:rPr>
        <w:t>Companhia de Concessão Rodoviária Rio-Juiz de Fora (CONCER), para prorrogação</w:t>
      </w:r>
      <w:r w:rsidR="00B70005">
        <w:rPr>
          <w:highlight w:val="yellow"/>
        </w:rPr>
        <w:t xml:space="preserve"> </w:t>
      </w:r>
      <w:r w:rsidRPr="00AA0145">
        <w:rPr>
          <w:highlight w:val="yellow"/>
        </w:rPr>
        <w:t>da</w:t>
      </w:r>
      <w:r w:rsidR="00B70005">
        <w:rPr>
          <w:highlight w:val="yellow"/>
        </w:rPr>
        <w:t xml:space="preserve"> </w:t>
      </w:r>
      <w:r w:rsidRPr="00AA0145">
        <w:rPr>
          <w:highlight w:val="yellow"/>
        </w:rPr>
        <w:t>concessão da BR-040 em decorrência da obra da Nova Subida da Serra de Petrópolis.</w:t>
      </w:r>
    </w:p>
    <w:p w:rsidR="00AA0145" w:rsidRDefault="00AA0145" w:rsidP="00AA0145">
      <w:r>
        <w:t xml:space="preserve">Ocorre que tanto a obra da Nova Subida da Serra de Petrópolis, quanto </w:t>
      </w:r>
      <w:proofErr w:type="gramStart"/>
      <w:r>
        <w:t>a</w:t>
      </w:r>
      <w:proofErr w:type="gramEnd"/>
      <w:r>
        <w:t xml:space="preserve"> prorrogação</w:t>
      </w:r>
      <w:r w:rsidR="00B70005">
        <w:t xml:space="preserve"> </w:t>
      </w:r>
      <w:r>
        <w:t>do</w:t>
      </w:r>
      <w:r w:rsidR="00B70005">
        <w:t xml:space="preserve"> </w:t>
      </w:r>
      <w:r>
        <w:t>contrato com a CONCER estão sendo objetos de apuração pelo Tribunal de Contas da</w:t>
      </w:r>
      <w:r w:rsidR="00B70005">
        <w:t xml:space="preserve"> </w:t>
      </w:r>
      <w:r>
        <w:t>União e</w:t>
      </w:r>
      <w:r w:rsidR="00B70005">
        <w:t xml:space="preserve"> </w:t>
      </w:r>
      <w:r>
        <w:t>pelo Ministério Público Federal em Petrópolis em decorrência de indícios de</w:t>
      </w:r>
      <w:r w:rsidR="00B70005">
        <w:t xml:space="preserve"> </w:t>
      </w:r>
      <w:r>
        <w:t>irregularidades,</w:t>
      </w:r>
      <w:r w:rsidR="00B70005">
        <w:t xml:space="preserve"> </w:t>
      </w:r>
      <w:r>
        <w:t>como p. ex.:</w:t>
      </w:r>
    </w:p>
    <w:p w:rsidR="00AA0145" w:rsidRPr="00AA0145" w:rsidRDefault="00AA0145" w:rsidP="00AA0145">
      <w:pPr>
        <w:ind w:left="708"/>
        <w:rPr>
          <w:b/>
        </w:rPr>
      </w:pPr>
      <w:r w:rsidRPr="00AA0145">
        <w:rPr>
          <w:b/>
        </w:rPr>
        <w:t xml:space="preserve">1. </w:t>
      </w:r>
      <w:proofErr w:type="spellStart"/>
      <w:r w:rsidRPr="00AA0145">
        <w:rPr>
          <w:b/>
        </w:rPr>
        <w:t>Sobrepreço</w:t>
      </w:r>
      <w:proofErr w:type="spellEnd"/>
      <w:r w:rsidRPr="00AA0145">
        <w:rPr>
          <w:b/>
        </w:rPr>
        <w:t xml:space="preserve"> calculado em R$ 400 milhões no orçamento da obra;</w:t>
      </w:r>
    </w:p>
    <w:p w:rsidR="00AA0145" w:rsidRPr="00AA0145" w:rsidRDefault="00AA0145" w:rsidP="00AA0145">
      <w:pPr>
        <w:ind w:left="708"/>
        <w:rPr>
          <w:b/>
        </w:rPr>
      </w:pPr>
      <w:r w:rsidRPr="00AA0145">
        <w:rPr>
          <w:b/>
        </w:rPr>
        <w:t xml:space="preserve">2. </w:t>
      </w:r>
      <w:proofErr w:type="spellStart"/>
      <w:r w:rsidRPr="00AA0145">
        <w:rPr>
          <w:b/>
        </w:rPr>
        <w:t>Sobreavaliação</w:t>
      </w:r>
      <w:proofErr w:type="spellEnd"/>
      <w:r w:rsidRPr="00AA0145">
        <w:rPr>
          <w:b/>
        </w:rPr>
        <w:t xml:space="preserve"> do valor do reequilíbrio econômico-financeiro no fluxo de</w:t>
      </w:r>
      <w:r w:rsidR="00B70005">
        <w:rPr>
          <w:b/>
        </w:rPr>
        <w:t xml:space="preserve"> </w:t>
      </w:r>
      <w:r w:rsidRPr="00AA0145">
        <w:rPr>
          <w:b/>
        </w:rPr>
        <w:t>caixa</w:t>
      </w:r>
      <w:r w:rsidR="00B70005">
        <w:rPr>
          <w:b/>
        </w:rPr>
        <w:t xml:space="preserve"> </w:t>
      </w:r>
      <w:r w:rsidRPr="00AA0145">
        <w:rPr>
          <w:b/>
        </w:rPr>
        <w:t xml:space="preserve">marginal decorrente de </w:t>
      </w:r>
      <w:proofErr w:type="spellStart"/>
      <w:r w:rsidRPr="00AA0145">
        <w:rPr>
          <w:b/>
        </w:rPr>
        <w:t>superestimativa</w:t>
      </w:r>
      <w:proofErr w:type="spellEnd"/>
      <w:r w:rsidRPr="00AA0145">
        <w:rPr>
          <w:b/>
        </w:rPr>
        <w:t xml:space="preserve"> de alíquota de IRPJ e CSSL, e da base</w:t>
      </w:r>
      <w:r w:rsidR="00B70005">
        <w:rPr>
          <w:b/>
        </w:rPr>
        <w:t xml:space="preserve"> </w:t>
      </w:r>
      <w:r w:rsidRPr="00AA0145">
        <w:rPr>
          <w:b/>
        </w:rPr>
        <w:t>de</w:t>
      </w:r>
      <w:r w:rsidR="00B70005">
        <w:rPr>
          <w:b/>
        </w:rPr>
        <w:t xml:space="preserve"> </w:t>
      </w:r>
      <w:r w:rsidRPr="00AA0145">
        <w:rPr>
          <w:b/>
        </w:rPr>
        <w:t>cálculo desses tributos;</w:t>
      </w:r>
    </w:p>
    <w:p w:rsidR="00AA0145" w:rsidRPr="00AA0145" w:rsidRDefault="00AA0145" w:rsidP="00AA0145">
      <w:pPr>
        <w:ind w:left="708"/>
        <w:rPr>
          <w:b/>
        </w:rPr>
      </w:pPr>
      <w:r w:rsidRPr="00AA0145">
        <w:rPr>
          <w:b/>
        </w:rPr>
        <w:t>3. Atrasos significativos nas obras e serviços (auditoria do TCU);</w:t>
      </w:r>
    </w:p>
    <w:p w:rsidR="00AA0145" w:rsidRPr="00AA0145" w:rsidRDefault="00AA0145" w:rsidP="00AA0145">
      <w:pPr>
        <w:ind w:left="708"/>
        <w:rPr>
          <w:b/>
        </w:rPr>
      </w:pPr>
      <w:r w:rsidRPr="00AA0145">
        <w:rPr>
          <w:b/>
        </w:rPr>
        <w:t>4. Falta por parte da CONCER de integralização do seu capital social em 20% do</w:t>
      </w:r>
      <w:r w:rsidR="00B70005">
        <w:rPr>
          <w:b/>
        </w:rPr>
        <w:t xml:space="preserve"> </w:t>
      </w:r>
      <w:r w:rsidRPr="00AA0145">
        <w:rPr>
          <w:b/>
        </w:rPr>
        <w:t>total</w:t>
      </w:r>
      <w:r w:rsidR="00B70005">
        <w:rPr>
          <w:b/>
        </w:rPr>
        <w:t xml:space="preserve"> </w:t>
      </w:r>
      <w:r w:rsidRPr="00AA0145">
        <w:rPr>
          <w:b/>
        </w:rPr>
        <w:t>de investimentos previstos na obra da NSS, em desrespeito à cláusula 307 do</w:t>
      </w:r>
      <w:r w:rsidR="00B70005">
        <w:rPr>
          <w:b/>
        </w:rPr>
        <w:t xml:space="preserve"> </w:t>
      </w:r>
      <w:r w:rsidRPr="00AA0145">
        <w:rPr>
          <w:b/>
        </w:rPr>
        <w:t>contrato de concessão;</w:t>
      </w:r>
    </w:p>
    <w:p w:rsidR="00AA0145" w:rsidRPr="00AA0145" w:rsidRDefault="00AA0145" w:rsidP="00AA0145">
      <w:pPr>
        <w:ind w:left="708"/>
        <w:rPr>
          <w:b/>
        </w:rPr>
      </w:pPr>
      <w:r w:rsidRPr="00AA0145">
        <w:rPr>
          <w:b/>
        </w:rPr>
        <w:t>5. Fiscalização ou supervisão deficiente ou omissa;</w:t>
      </w:r>
    </w:p>
    <w:p w:rsidR="00AA0145" w:rsidRPr="00AA0145" w:rsidRDefault="00AA0145" w:rsidP="00AA0145">
      <w:pPr>
        <w:ind w:left="708"/>
        <w:rPr>
          <w:b/>
        </w:rPr>
      </w:pPr>
      <w:r w:rsidRPr="00AA0145">
        <w:rPr>
          <w:b/>
        </w:rPr>
        <w:t>6. Inclusão de cláusula de prorrogação sem avaliação do interesse público e</w:t>
      </w:r>
      <w:r w:rsidR="00B70005">
        <w:rPr>
          <w:b/>
        </w:rPr>
        <w:t xml:space="preserve"> </w:t>
      </w:r>
      <w:r w:rsidRPr="00AA0145">
        <w:rPr>
          <w:b/>
        </w:rPr>
        <w:t>em</w:t>
      </w:r>
      <w:r w:rsidR="00B70005">
        <w:rPr>
          <w:b/>
        </w:rPr>
        <w:t xml:space="preserve"> </w:t>
      </w:r>
      <w:r w:rsidRPr="00AA0145">
        <w:rPr>
          <w:b/>
        </w:rPr>
        <w:t>contrariedade ao posicionamento do Ministério dos Transportes e TCU;</w:t>
      </w:r>
    </w:p>
    <w:p w:rsidR="00AA0145" w:rsidRPr="00AA0145" w:rsidRDefault="00AA0145" w:rsidP="00AA0145">
      <w:pPr>
        <w:ind w:left="708"/>
        <w:rPr>
          <w:b/>
        </w:rPr>
      </w:pPr>
      <w:r w:rsidRPr="00AA0145">
        <w:rPr>
          <w:b/>
        </w:rPr>
        <w:t>7. Projeto Executivo incompleto e sem uma equação financeira totalmente</w:t>
      </w:r>
      <w:r w:rsidR="00B70005">
        <w:rPr>
          <w:b/>
        </w:rPr>
        <w:t xml:space="preserve"> </w:t>
      </w:r>
      <w:r w:rsidRPr="00AA0145">
        <w:rPr>
          <w:b/>
        </w:rPr>
        <w:t>definida,</w:t>
      </w:r>
      <w:r w:rsidR="00B70005">
        <w:rPr>
          <w:b/>
        </w:rPr>
        <w:t xml:space="preserve"> </w:t>
      </w:r>
      <w:r w:rsidRPr="00AA0145">
        <w:rPr>
          <w:b/>
        </w:rPr>
        <w:t>pondo em risco a própria obra, o Tesouro e a Sociedade;</w:t>
      </w:r>
    </w:p>
    <w:p w:rsidR="00AA0145" w:rsidRPr="00AA0145" w:rsidRDefault="00AA0145" w:rsidP="00AA0145">
      <w:pPr>
        <w:ind w:left="708"/>
        <w:rPr>
          <w:b/>
        </w:rPr>
      </w:pPr>
      <w:r w:rsidRPr="00AA0145">
        <w:rPr>
          <w:b/>
        </w:rPr>
        <w:t>8. Ausência de previsão orçamentária para as obras da Nova Subida da</w:t>
      </w:r>
      <w:r w:rsidR="00B70005">
        <w:rPr>
          <w:b/>
        </w:rPr>
        <w:t xml:space="preserve"> </w:t>
      </w:r>
      <w:r w:rsidRPr="00AA0145">
        <w:rPr>
          <w:b/>
        </w:rPr>
        <w:t>Serra,</w:t>
      </w:r>
      <w:r w:rsidR="00B70005">
        <w:rPr>
          <w:b/>
        </w:rPr>
        <w:t xml:space="preserve"> </w:t>
      </w:r>
      <w:r w:rsidRPr="00AA0145">
        <w:rPr>
          <w:b/>
        </w:rPr>
        <w:t>iniciadas sem recursos suficientes disponíveis, o que fere a Lei de</w:t>
      </w:r>
      <w:r w:rsidR="00B70005">
        <w:rPr>
          <w:b/>
        </w:rPr>
        <w:t xml:space="preserve"> </w:t>
      </w:r>
      <w:r w:rsidRPr="00AA0145">
        <w:rPr>
          <w:b/>
        </w:rPr>
        <w:t>Responsabilidade</w:t>
      </w:r>
      <w:r w:rsidR="00B70005">
        <w:rPr>
          <w:b/>
        </w:rPr>
        <w:t xml:space="preserve"> </w:t>
      </w:r>
      <w:r w:rsidRPr="00AA0145">
        <w:rPr>
          <w:b/>
        </w:rPr>
        <w:t>Fiscal.</w:t>
      </w:r>
    </w:p>
    <w:p w:rsidR="00AA0145" w:rsidRDefault="00AA0145" w:rsidP="00AA0145">
      <w:r>
        <w:lastRenderedPageBreak/>
        <w:t>Assim, retirar referidas situação do crivo da lei seria dizer que nestes casos não</w:t>
      </w:r>
      <w:r w:rsidR="00B70005">
        <w:t xml:space="preserve"> </w:t>
      </w:r>
      <w:r>
        <w:t>haveria</w:t>
      </w:r>
      <w:r w:rsidR="00B70005">
        <w:t xml:space="preserve"> </w:t>
      </w:r>
      <w:r>
        <w:t>necessidade de apresentar estudo técnico que fundamente a vantagem das</w:t>
      </w:r>
      <w:r w:rsidR="00B70005">
        <w:t xml:space="preserve"> </w:t>
      </w:r>
      <w:r>
        <w:t>prorrogações do</w:t>
      </w:r>
      <w:r w:rsidR="00B70005">
        <w:t xml:space="preserve"> </w:t>
      </w:r>
      <w:r>
        <w:t>contrato de parceria em relação à realização de nova licitação para o</w:t>
      </w:r>
      <w:r w:rsidR="00B70005">
        <w:t xml:space="preserve"> </w:t>
      </w:r>
      <w:r>
        <w:t>empreendimento, de</w:t>
      </w:r>
      <w:r w:rsidR="00B70005">
        <w:t xml:space="preserve"> </w:t>
      </w:r>
      <w:r>
        <w:t>acordo com os critérios de eficiência, economicidade e modicidade</w:t>
      </w:r>
      <w:r w:rsidR="00B70005">
        <w:t xml:space="preserve"> </w:t>
      </w:r>
      <w:r>
        <w:t>tarifária.</w:t>
      </w:r>
    </w:p>
    <w:p w:rsidR="00AA0145" w:rsidRPr="00AA0145" w:rsidRDefault="00AA0145" w:rsidP="00AA0145">
      <w:pPr>
        <w:rPr>
          <w:b/>
          <w:highlight w:val="yellow"/>
        </w:rPr>
      </w:pPr>
      <w:r w:rsidRPr="00AA0145">
        <w:rPr>
          <w:b/>
          <w:highlight w:val="yellow"/>
        </w:rPr>
        <w:t>E ainda, que não se estariam sujeitos às exigências do artigo 6º, §2º:</w:t>
      </w:r>
    </w:p>
    <w:p w:rsidR="00AA0145" w:rsidRPr="00AA0145" w:rsidRDefault="00AA0145" w:rsidP="00AA0145">
      <w:pPr>
        <w:rPr>
          <w:b/>
          <w:highlight w:val="yellow"/>
        </w:rPr>
      </w:pPr>
      <w:r w:rsidRPr="00AA0145">
        <w:rPr>
          <w:b/>
          <w:highlight w:val="yellow"/>
        </w:rPr>
        <w:t>a) A execução de, no mínimo, oitenta por cento das obras obrigatórias exigíveis</w:t>
      </w:r>
      <w:r w:rsidR="00B70005">
        <w:rPr>
          <w:b/>
          <w:highlight w:val="yellow"/>
        </w:rPr>
        <w:t xml:space="preserve"> </w:t>
      </w:r>
      <w:r w:rsidRPr="00AA0145">
        <w:rPr>
          <w:b/>
          <w:highlight w:val="yellow"/>
        </w:rPr>
        <w:t>entre o início</w:t>
      </w:r>
      <w:r w:rsidR="00B70005">
        <w:rPr>
          <w:b/>
          <w:highlight w:val="yellow"/>
        </w:rPr>
        <w:t xml:space="preserve"> </w:t>
      </w:r>
      <w:r w:rsidRPr="00AA0145">
        <w:rPr>
          <w:b/>
          <w:highlight w:val="yellow"/>
        </w:rPr>
        <w:t>da concessão e o encaminhamento da proposta de prorrogação</w:t>
      </w:r>
      <w:r w:rsidR="00B70005">
        <w:rPr>
          <w:b/>
          <w:highlight w:val="yellow"/>
        </w:rPr>
        <w:t xml:space="preserve"> </w:t>
      </w:r>
      <w:r w:rsidRPr="00AA0145">
        <w:rPr>
          <w:b/>
          <w:highlight w:val="yellow"/>
        </w:rPr>
        <w:t>antecipada, desconsideradas</w:t>
      </w:r>
      <w:r w:rsidR="00B70005">
        <w:rPr>
          <w:b/>
          <w:highlight w:val="yellow"/>
        </w:rPr>
        <w:t xml:space="preserve"> </w:t>
      </w:r>
      <w:r w:rsidRPr="00AA0145">
        <w:rPr>
          <w:b/>
          <w:highlight w:val="yellow"/>
        </w:rPr>
        <w:t>as hipóteses de inadimplemento contratual para as quaiso contratado não tenha dado</w:t>
      </w:r>
      <w:r w:rsidR="00B70005">
        <w:rPr>
          <w:b/>
          <w:highlight w:val="yellow"/>
        </w:rPr>
        <w:t xml:space="preserve"> </w:t>
      </w:r>
      <w:r w:rsidRPr="00AA0145">
        <w:rPr>
          <w:b/>
          <w:highlight w:val="yellow"/>
        </w:rPr>
        <w:t>causa, conforme relatório elaborado pelo órgão ou pelaentidade competente;</w:t>
      </w:r>
    </w:p>
    <w:p w:rsidR="00AA0145" w:rsidRPr="00AA0145" w:rsidRDefault="00AA0145" w:rsidP="00AA0145">
      <w:pPr>
        <w:rPr>
          <w:b/>
          <w:highlight w:val="yellow"/>
        </w:rPr>
      </w:pPr>
      <w:r w:rsidRPr="00AA0145">
        <w:rPr>
          <w:b/>
          <w:highlight w:val="yellow"/>
        </w:rPr>
        <w:t>b) Inexistência, na data de encaminhamento da proposta de prorrogação, de atos</w:t>
      </w:r>
      <w:r w:rsidR="00B70005">
        <w:rPr>
          <w:b/>
          <w:highlight w:val="yellow"/>
        </w:rPr>
        <w:t xml:space="preserve"> </w:t>
      </w:r>
      <w:r w:rsidRPr="00AA0145">
        <w:rPr>
          <w:b/>
          <w:highlight w:val="yellow"/>
        </w:rPr>
        <w:t>e fatos</w:t>
      </w:r>
      <w:r w:rsidR="00B70005">
        <w:rPr>
          <w:b/>
          <w:highlight w:val="yellow"/>
        </w:rPr>
        <w:t xml:space="preserve"> </w:t>
      </w:r>
      <w:r w:rsidRPr="00AA0145">
        <w:rPr>
          <w:b/>
          <w:highlight w:val="yellow"/>
        </w:rPr>
        <w:t>classificados pelo Tribunal de Contas d</w:t>
      </w:r>
      <w:bookmarkStart w:id="0" w:name="_GoBack"/>
      <w:bookmarkEnd w:id="0"/>
      <w:r w:rsidRPr="00AA0145">
        <w:rPr>
          <w:b/>
          <w:highlight w:val="yellow"/>
        </w:rPr>
        <w:t>a União como indícios de irregularidades</w:t>
      </w:r>
      <w:r w:rsidR="00B70005">
        <w:rPr>
          <w:b/>
          <w:highlight w:val="yellow"/>
        </w:rPr>
        <w:t xml:space="preserve"> </w:t>
      </w:r>
      <w:r w:rsidRPr="00AA0145">
        <w:rPr>
          <w:b/>
          <w:highlight w:val="yellow"/>
        </w:rPr>
        <w:t>graves com</w:t>
      </w:r>
      <w:r w:rsidR="00B70005">
        <w:rPr>
          <w:b/>
          <w:highlight w:val="yellow"/>
        </w:rPr>
        <w:t xml:space="preserve"> </w:t>
      </w:r>
      <w:r w:rsidRPr="00AA0145">
        <w:rPr>
          <w:b/>
          <w:highlight w:val="yellow"/>
        </w:rPr>
        <w:t>recomendação de paralisação – IGP e/ou indício de irregularidade grave</w:t>
      </w:r>
      <w:r w:rsidR="00B70005">
        <w:rPr>
          <w:b/>
          <w:highlight w:val="yellow"/>
        </w:rPr>
        <w:t xml:space="preserve"> </w:t>
      </w:r>
      <w:r w:rsidRPr="00AA0145">
        <w:rPr>
          <w:b/>
          <w:highlight w:val="yellow"/>
        </w:rPr>
        <w:t>com recomendação</w:t>
      </w:r>
      <w:r w:rsidR="00B70005">
        <w:rPr>
          <w:b/>
          <w:highlight w:val="yellow"/>
        </w:rPr>
        <w:t xml:space="preserve"> </w:t>
      </w:r>
      <w:r w:rsidRPr="00AA0145">
        <w:rPr>
          <w:b/>
          <w:highlight w:val="yellow"/>
        </w:rPr>
        <w:t xml:space="preserve">de retenção parcial de valores – IGR, conforme definido pela </w:t>
      </w:r>
      <w:proofErr w:type="gramStart"/>
      <w:r w:rsidRPr="00AA0145">
        <w:rPr>
          <w:b/>
          <w:highlight w:val="yellow"/>
        </w:rPr>
        <w:t>Lei13.</w:t>
      </w:r>
      <w:proofErr w:type="gramEnd"/>
      <w:r w:rsidRPr="00AA0145">
        <w:rPr>
          <w:b/>
          <w:highlight w:val="yellow"/>
        </w:rPr>
        <w:t>242/2015;</w:t>
      </w:r>
    </w:p>
    <w:p w:rsidR="00AA0145" w:rsidRPr="00AA0145" w:rsidRDefault="00AA0145" w:rsidP="00AA0145">
      <w:pPr>
        <w:rPr>
          <w:b/>
        </w:rPr>
      </w:pPr>
      <w:r w:rsidRPr="00AA0145">
        <w:rPr>
          <w:b/>
          <w:highlight w:val="yellow"/>
        </w:rPr>
        <w:t>c) Prestação de serviço adequado, nos termos do artigo 6º, §1º da Lei 8.987/95;</w:t>
      </w:r>
    </w:p>
    <w:p w:rsidR="00AA0145" w:rsidRPr="00AA0145" w:rsidRDefault="00AA0145" w:rsidP="00AA0145">
      <w:pPr>
        <w:rPr>
          <w:b/>
        </w:rPr>
      </w:pPr>
      <w:r w:rsidRPr="00AA0145">
        <w:rPr>
          <w:b/>
        </w:rPr>
        <w:t>PARLAMENTAR:Dep. HUGO LEAL – PSB/RJ</w:t>
      </w:r>
    </w:p>
    <w:sectPr w:rsidR="00AA0145" w:rsidRPr="00AA0145" w:rsidSect="00C74F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0145"/>
    <w:rsid w:val="008F1552"/>
    <w:rsid w:val="00AA0145"/>
    <w:rsid w:val="00B70005"/>
    <w:rsid w:val="00C74F71"/>
    <w:rsid w:val="00D308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F7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560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Pastori</dc:creator>
  <cp:lastModifiedBy>Renato</cp:lastModifiedBy>
  <cp:revision>3</cp:revision>
  <dcterms:created xsi:type="dcterms:W3CDTF">2017-01-19T00:02:00Z</dcterms:created>
  <dcterms:modified xsi:type="dcterms:W3CDTF">2017-01-19T00:07:00Z</dcterms:modified>
</cp:coreProperties>
</file>